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0EFC" w:rsidRDefault="00690EFC" w:rsidP="00690EFC">
      <w:pPr>
        <w:spacing w:line="480" w:lineRule="auto"/>
        <w:jc w:val="center"/>
        <w:rPr>
          <w:b/>
        </w:rPr>
      </w:pPr>
    </w:p>
    <w:p w:rsidR="00690EFC" w:rsidRDefault="00690EFC" w:rsidP="00690EFC">
      <w:pPr>
        <w:spacing w:line="480" w:lineRule="auto"/>
        <w:jc w:val="center"/>
        <w:rPr>
          <w:b/>
        </w:rPr>
      </w:pPr>
    </w:p>
    <w:p w:rsidR="00690EFC" w:rsidRDefault="00690EFC" w:rsidP="00690EFC">
      <w:pPr>
        <w:spacing w:line="480" w:lineRule="auto"/>
        <w:jc w:val="center"/>
        <w:rPr>
          <w:b/>
        </w:rPr>
      </w:pPr>
    </w:p>
    <w:p w:rsidR="00690EFC" w:rsidRDefault="00690EFC" w:rsidP="00690EFC">
      <w:pPr>
        <w:spacing w:line="480" w:lineRule="auto"/>
        <w:jc w:val="center"/>
      </w:pPr>
    </w:p>
    <w:p w:rsidR="00690EFC" w:rsidRDefault="00690EFC" w:rsidP="00690EFC">
      <w:pPr>
        <w:spacing w:line="480" w:lineRule="auto"/>
        <w:jc w:val="center"/>
      </w:pPr>
    </w:p>
    <w:p w:rsidR="00690EFC" w:rsidRDefault="00690EFC" w:rsidP="00690EFC">
      <w:pPr>
        <w:spacing w:line="480" w:lineRule="auto"/>
        <w:jc w:val="center"/>
      </w:pPr>
    </w:p>
    <w:p w:rsidR="00690EFC" w:rsidRDefault="00690EFC" w:rsidP="00690EFC">
      <w:pPr>
        <w:spacing w:line="480" w:lineRule="auto"/>
        <w:jc w:val="center"/>
      </w:pPr>
    </w:p>
    <w:p w:rsidR="00690EFC" w:rsidRDefault="00690EFC" w:rsidP="00690EFC">
      <w:pPr>
        <w:spacing w:line="480" w:lineRule="auto"/>
        <w:jc w:val="center"/>
      </w:pPr>
    </w:p>
    <w:p w:rsidR="00690EFC" w:rsidRDefault="00690EFC" w:rsidP="00690EFC">
      <w:pPr>
        <w:spacing w:line="480" w:lineRule="auto"/>
      </w:pPr>
    </w:p>
    <w:p w:rsidR="00690EFC" w:rsidRDefault="00690EFC" w:rsidP="00690EFC">
      <w:pPr>
        <w:spacing w:line="480" w:lineRule="auto"/>
      </w:pPr>
    </w:p>
    <w:p w:rsidR="00690EFC" w:rsidRDefault="00690EFC" w:rsidP="00690EFC">
      <w:pPr>
        <w:spacing w:line="480" w:lineRule="auto"/>
        <w:jc w:val="center"/>
      </w:pPr>
      <w:r>
        <w:t>Muscle Wisdom</w:t>
      </w:r>
    </w:p>
    <w:p w:rsidR="00690EFC" w:rsidRDefault="00690EFC" w:rsidP="00690EFC">
      <w:pPr>
        <w:spacing w:line="480" w:lineRule="auto"/>
        <w:jc w:val="center"/>
      </w:pPr>
      <w:r>
        <w:t>Name</w:t>
      </w:r>
    </w:p>
    <w:p w:rsidR="00690EFC" w:rsidRDefault="00690EFC" w:rsidP="00690EFC">
      <w:pPr>
        <w:spacing w:line="480" w:lineRule="auto"/>
        <w:jc w:val="center"/>
      </w:pPr>
      <w:r>
        <w:t xml:space="preserve">Institution </w:t>
      </w:r>
    </w:p>
    <w:p w:rsidR="00690EFC" w:rsidRPr="00690EFC" w:rsidRDefault="00690EFC" w:rsidP="00690EFC">
      <w:pPr>
        <w:spacing w:line="480" w:lineRule="auto"/>
        <w:jc w:val="center"/>
      </w:pPr>
      <w:r>
        <w:t xml:space="preserve">Date </w:t>
      </w:r>
    </w:p>
    <w:p w:rsidR="00690EFC" w:rsidRDefault="00690EFC" w:rsidP="00690EFC">
      <w:pPr>
        <w:spacing w:line="480" w:lineRule="auto"/>
        <w:jc w:val="center"/>
        <w:rPr>
          <w:b/>
        </w:rPr>
      </w:pPr>
    </w:p>
    <w:p w:rsidR="00690EFC" w:rsidRDefault="00690EFC" w:rsidP="00690EFC">
      <w:pPr>
        <w:spacing w:line="480" w:lineRule="auto"/>
        <w:jc w:val="center"/>
        <w:rPr>
          <w:b/>
        </w:rPr>
      </w:pPr>
    </w:p>
    <w:p w:rsidR="00690EFC" w:rsidRDefault="00690EFC" w:rsidP="00690EFC">
      <w:pPr>
        <w:spacing w:line="480" w:lineRule="auto"/>
        <w:rPr>
          <w:b/>
        </w:rPr>
      </w:pPr>
    </w:p>
    <w:p w:rsidR="00690EFC" w:rsidRDefault="00690EFC" w:rsidP="00690EFC">
      <w:pPr>
        <w:spacing w:line="480" w:lineRule="auto"/>
        <w:rPr>
          <w:b/>
        </w:rPr>
      </w:pPr>
    </w:p>
    <w:p w:rsidR="00D468EC" w:rsidRDefault="00D468EC" w:rsidP="00D468EC">
      <w:pPr>
        <w:spacing w:line="480" w:lineRule="auto"/>
        <w:jc w:val="center"/>
      </w:pPr>
      <w:r>
        <w:lastRenderedPageBreak/>
        <w:t>Muscle Wisdom</w:t>
      </w:r>
    </w:p>
    <w:p w:rsidR="00D468EC" w:rsidRDefault="00D468EC" w:rsidP="00D468EC">
      <w:pPr>
        <w:spacing w:line="480" w:lineRule="auto"/>
        <w:jc w:val="center"/>
        <w:rPr>
          <w:b/>
        </w:rPr>
      </w:pPr>
      <w:r>
        <w:rPr>
          <w:b/>
        </w:rPr>
        <w:t>Introduction</w:t>
      </w:r>
    </w:p>
    <w:p w:rsidR="00D468EC" w:rsidRDefault="00D468EC" w:rsidP="00D468EC">
      <w:pPr>
        <w:spacing w:line="480" w:lineRule="auto"/>
        <w:ind w:firstLine="720"/>
      </w:pPr>
      <w:r>
        <w:t>The existing research suggests that the rates of motor unit discharge reduce by over 51% for the first 60 seconds under constant maximum voluntary contraction (MVC). The reduction occurs to maximize the input to the motor units and prevent contraction failure (muscle wisdom). Other studies argue that there is more decline in the discharge when stimulation is maintained at higher rates as opposed to when it is low. Therefore, a study was conducted to have a clear picture of muscle wisdom.</w:t>
      </w:r>
    </w:p>
    <w:p w:rsidR="00D468EC" w:rsidRDefault="00D468EC" w:rsidP="00D468EC">
      <w:pPr>
        <w:spacing w:line="480" w:lineRule="auto"/>
        <w:jc w:val="center"/>
        <w:rPr>
          <w:b/>
        </w:rPr>
      </w:pPr>
      <w:r>
        <w:rPr>
          <w:b/>
        </w:rPr>
        <w:t>Purpose</w:t>
      </w:r>
    </w:p>
    <w:p w:rsidR="00D468EC" w:rsidRDefault="00D468EC" w:rsidP="00D468EC">
      <w:pPr>
        <w:spacing w:line="480" w:lineRule="auto"/>
        <w:ind w:firstLine="720"/>
      </w:pPr>
      <w:r>
        <w:t>The purpose of the study was to compare force loss between the constant and reducing rate of muscle stimulation using the frequencies used in voluntary effort conditions.</w:t>
      </w:r>
    </w:p>
    <w:p w:rsidR="00D468EC" w:rsidRDefault="00D468EC" w:rsidP="00D468EC">
      <w:pPr>
        <w:spacing w:line="480" w:lineRule="auto"/>
        <w:jc w:val="center"/>
        <w:rPr>
          <w:b/>
        </w:rPr>
      </w:pPr>
      <w:r>
        <w:rPr>
          <w:b/>
        </w:rPr>
        <w:t>Participant description</w:t>
      </w:r>
    </w:p>
    <w:p w:rsidR="00D468EC" w:rsidRDefault="00D468EC" w:rsidP="00D468EC">
      <w:pPr>
        <w:pStyle w:val="ListParagraph"/>
        <w:numPr>
          <w:ilvl w:val="0"/>
          <w:numId w:val="1"/>
        </w:numPr>
        <w:spacing w:line="480" w:lineRule="auto"/>
      </w:pPr>
      <w:r>
        <w:t xml:space="preserve">10 Healthy adults </w:t>
      </w:r>
    </w:p>
    <w:p w:rsidR="00D468EC" w:rsidRDefault="00D468EC" w:rsidP="00D468EC">
      <w:pPr>
        <w:pStyle w:val="ListParagraph"/>
        <w:numPr>
          <w:ilvl w:val="0"/>
          <w:numId w:val="1"/>
        </w:numPr>
        <w:spacing w:line="480" w:lineRule="auto"/>
      </w:pPr>
      <w:r>
        <w:t xml:space="preserve">Gender balance was to be emphasized </w:t>
      </w:r>
    </w:p>
    <w:p w:rsidR="00D468EC" w:rsidRDefault="00D468EC" w:rsidP="00D468EC">
      <w:pPr>
        <w:pStyle w:val="ListParagraph"/>
        <w:numPr>
          <w:ilvl w:val="0"/>
          <w:numId w:val="1"/>
        </w:numPr>
        <w:spacing w:line="480" w:lineRule="auto"/>
      </w:pPr>
      <w:r>
        <w:t xml:space="preserve">They must be aged between (20-30 years) </w:t>
      </w:r>
    </w:p>
    <w:p w:rsidR="00D468EC" w:rsidRDefault="00D468EC" w:rsidP="00D468EC">
      <w:pPr>
        <w:pStyle w:val="ListParagraph"/>
        <w:numPr>
          <w:ilvl w:val="0"/>
          <w:numId w:val="1"/>
        </w:numPr>
        <w:spacing w:line="480" w:lineRule="auto"/>
      </w:pPr>
      <w:r>
        <w:t xml:space="preserve">Must be volunteers </w:t>
      </w:r>
    </w:p>
    <w:p w:rsidR="00D468EC" w:rsidRDefault="00D468EC" w:rsidP="00D468EC">
      <w:pPr>
        <w:spacing w:line="480" w:lineRule="auto"/>
        <w:jc w:val="center"/>
        <w:rPr>
          <w:b/>
        </w:rPr>
      </w:pPr>
      <w:r>
        <w:rPr>
          <w:b/>
        </w:rPr>
        <w:t>Procedures/methods</w:t>
      </w:r>
    </w:p>
    <w:p w:rsidR="00D468EC" w:rsidRDefault="00D468EC" w:rsidP="00D468EC">
      <w:pPr>
        <w:spacing w:line="480" w:lineRule="auto"/>
        <w:ind w:firstLine="720"/>
      </w:pPr>
      <w:r>
        <w:t>Each individual was to take part in three experimental tests following the provided procedure. During the process, the associated electromyography (EMG) signal and isometric thumb induction force were recorded</w:t>
      </w:r>
      <w:r>
        <w:rPr>
          <w:szCs w:val="24"/>
        </w:rPr>
        <w:t xml:space="preserve"> (Fuglevand &amp; Keen, 2003)</w:t>
      </w:r>
      <w:r>
        <w:t xml:space="preserve">. Hand and wrist were controlled </w:t>
      </w:r>
      <w:r>
        <w:lastRenderedPageBreak/>
        <w:t>with the aid of thermoplastic cast. A gauge transducer was used to track the isometric force of the side. The current pulse was measured with the use of a constant current stimulator.</w:t>
      </w:r>
    </w:p>
    <w:p w:rsidR="00D468EC" w:rsidRDefault="00D468EC" w:rsidP="00D468EC">
      <w:pPr>
        <w:spacing w:line="480" w:lineRule="auto"/>
        <w:jc w:val="center"/>
        <w:rPr>
          <w:b/>
        </w:rPr>
      </w:pPr>
      <w:r>
        <w:rPr>
          <w:b/>
        </w:rPr>
        <w:t>Results</w:t>
      </w:r>
    </w:p>
    <w:p w:rsidR="00D468EC" w:rsidRDefault="00D468EC" w:rsidP="00D468EC">
      <w:pPr>
        <w:spacing w:line="480" w:lineRule="auto"/>
        <w:ind w:firstLine="720"/>
      </w:pPr>
      <w:r>
        <w:t>At 30 Hz continuation stimulation, the force reduced by 20% within 60 seconds stimulation protocol. Force decreased by 40% in 60sec after the subject performed an interrupted MVC. The final overall force from the three protocols did not reach the statistical threshold (p=0.054). The interference EMG calibrator declined consistently during sustained MVCs to the final value of approximately 78% of the initial level.</w:t>
      </w:r>
    </w:p>
    <w:p w:rsidR="00D468EC" w:rsidRDefault="00D468EC" w:rsidP="00D468EC">
      <w:pPr>
        <w:spacing w:line="480" w:lineRule="auto"/>
        <w:jc w:val="center"/>
        <w:rPr>
          <w:b/>
        </w:rPr>
      </w:pPr>
      <w:r>
        <w:rPr>
          <w:b/>
        </w:rPr>
        <w:t>Discussion</w:t>
      </w:r>
    </w:p>
    <w:p w:rsidR="00D468EC" w:rsidRDefault="00D468EC" w:rsidP="00D468EC">
      <w:pPr>
        <w:spacing w:line="480" w:lineRule="auto"/>
        <w:ind w:firstLine="720"/>
      </w:pPr>
      <w:r>
        <w:t>Based on the above results, it is evident that isomeric force in muscles can be better managed at 30Hz in the first 60 seconds as opposed to when the rate declines to lower values like 15Hz. The loss in force as a result of fatigue activity can be evidenced by the reduction of stimulation frequency from 30Hz to 15Hz, which in turn recorded similar value during a sustained MVC.</w:t>
      </w:r>
    </w:p>
    <w:p w:rsidR="00D468EC" w:rsidRDefault="00D468EC" w:rsidP="00D468EC">
      <w:pPr>
        <w:spacing w:line="480" w:lineRule="auto"/>
        <w:ind w:firstLine="720"/>
      </w:pPr>
      <w:r>
        <w:t>The results confirm that associated EMG and force responses decreased continuously when the muscle was stimulated at t</w:t>
      </w:r>
      <w:r w:rsidR="00E601F9">
        <w:t xml:space="preserve">he rates between 80Hz -100Hz and conversely, </w:t>
      </w:r>
      <w:r>
        <w:t xml:space="preserve">the effect increased when the reactions were boosted at the rates of 20-40 Hz </w:t>
      </w:r>
      <w:r>
        <w:rPr>
          <w:szCs w:val="24"/>
        </w:rPr>
        <w:t>(Fuglevand &amp; Keen, 2003)</w:t>
      </w:r>
      <w:r>
        <w:t>. The above statement brings forth an illustration that stimulations at high frequency lead to interrupted muscle activation, thereby resulting in the loss of force. A disturbing concentration of extracellular ions can as well cause the activation of muscles to the impaired condition.</w:t>
      </w:r>
    </w:p>
    <w:p w:rsidR="00D468EC" w:rsidRDefault="00D468EC" w:rsidP="00D468EC">
      <w:pPr>
        <w:spacing w:line="480" w:lineRule="auto"/>
        <w:ind w:firstLine="720"/>
      </w:pPr>
      <w:r>
        <w:t xml:space="preserve">The study revealed that the discharge rate declined from 30 impulses </w:t>
      </w:r>
      <w:r>
        <w:rPr>
          <w:vertAlign w:val="superscript"/>
        </w:rPr>
        <w:t>-</w:t>
      </w:r>
      <w:r>
        <w:t xml:space="preserve">1 to 15 impulses </w:t>
      </w:r>
      <w:r>
        <w:rPr>
          <w:vertAlign w:val="superscript"/>
        </w:rPr>
        <w:t>-</w:t>
      </w:r>
      <w:r>
        <w:t xml:space="preserve">1 during sustainable MVC, which lasted for 60 seconds. The decline in the discharge rate was a </w:t>
      </w:r>
      <w:r>
        <w:lastRenderedPageBreak/>
        <w:t xml:space="preserve">result of the activation of high frequency, thereby leading to impaired muscle excitement (muscle wisdom). Notably, the </w:t>
      </w:r>
      <w:r w:rsidR="00E601F9">
        <w:t>results from the MVC reveal</w:t>
      </w:r>
      <w:r>
        <w:t xml:space="preserve"> that the motor neuron output decreases in high rates </w:t>
      </w:r>
      <w:r>
        <w:rPr>
          <w:szCs w:val="24"/>
        </w:rPr>
        <w:t>(Fuglevand &amp; Keen, 2003)</w:t>
      </w:r>
      <w:r>
        <w:t>. Additionally, the decrease optimizes the functioning of the central nervous system, thereby triggering force output during fatigue.</w:t>
      </w:r>
    </w:p>
    <w:p w:rsidR="00D468EC" w:rsidRDefault="00D468EC" w:rsidP="00D468EC">
      <w:pPr>
        <w:spacing w:line="480" w:lineRule="auto"/>
        <w:ind w:firstLine="720"/>
      </w:pPr>
      <w:r>
        <w:t>Overly, it would be better to consider the current research while interpreting and analyzing the results from the study because they both may bring forth different opinions that need to be compared. For instance, the decline in high-frequency simulation EMG does not have a direct relationship with a decrease in force. Therefore, the current research suggests that fatigue in the 60s is increased by the motor units declining discharge.</w:t>
      </w:r>
    </w:p>
    <w:p w:rsidR="00D468EC" w:rsidRDefault="00D468EC" w:rsidP="00D468EC">
      <w:pPr>
        <w:spacing w:line="480" w:lineRule="auto"/>
        <w:ind w:firstLine="720"/>
      </w:pPr>
    </w:p>
    <w:p w:rsidR="00D468EC" w:rsidRDefault="00D468EC" w:rsidP="00D468EC">
      <w:pPr>
        <w:spacing w:line="480" w:lineRule="auto"/>
        <w:ind w:firstLine="720"/>
        <w:jc w:val="center"/>
        <w:rPr>
          <w:b/>
        </w:rPr>
      </w:pPr>
      <w:r>
        <w:rPr>
          <w:b/>
        </w:rPr>
        <w:t>Personal reflections</w:t>
      </w:r>
    </w:p>
    <w:p w:rsidR="00D468EC" w:rsidRDefault="00D468EC" w:rsidP="00D468EC">
      <w:pPr>
        <w:spacing w:line="480" w:lineRule="auto"/>
        <w:ind w:firstLine="720"/>
      </w:pPr>
      <w:r>
        <w:t>Based on the above discussion, it is evident that human beings experience muscle wisdom when the stimulation of muscles is maintained at high frequencies of 30 Hz. However, the hypothesis contradicts the current research, thereby paving the way for further study to bring a clear picture of the same.</w:t>
      </w:r>
    </w:p>
    <w:p w:rsidR="00D468EC" w:rsidRDefault="00D468EC" w:rsidP="00D468EC">
      <w:pPr>
        <w:spacing w:line="480" w:lineRule="auto"/>
        <w:ind w:firstLine="720"/>
      </w:pPr>
    </w:p>
    <w:p w:rsidR="004A387D" w:rsidRDefault="004A387D" w:rsidP="00690EFC">
      <w:pPr>
        <w:spacing w:line="480" w:lineRule="auto"/>
        <w:ind w:firstLine="720"/>
      </w:pPr>
    </w:p>
    <w:p w:rsidR="004A387D" w:rsidRDefault="004A387D" w:rsidP="00690EFC">
      <w:pPr>
        <w:spacing w:line="480" w:lineRule="auto"/>
        <w:ind w:firstLine="720"/>
      </w:pPr>
    </w:p>
    <w:p w:rsidR="00690EFC" w:rsidRDefault="00690EFC" w:rsidP="00690EFC">
      <w:pPr>
        <w:spacing w:line="480" w:lineRule="auto"/>
        <w:ind w:left="720" w:firstLine="720"/>
        <w:jc w:val="center"/>
      </w:pPr>
    </w:p>
    <w:p w:rsidR="00690EFC" w:rsidRDefault="00690EFC" w:rsidP="00690EFC">
      <w:pPr>
        <w:spacing w:line="480" w:lineRule="auto"/>
        <w:ind w:left="720" w:firstLine="720"/>
        <w:jc w:val="center"/>
      </w:pPr>
    </w:p>
    <w:p w:rsidR="00690EFC" w:rsidRDefault="00690EFC" w:rsidP="00D468EC">
      <w:pPr>
        <w:spacing w:line="480" w:lineRule="auto"/>
      </w:pPr>
      <w:bookmarkStart w:id="0" w:name="_GoBack"/>
      <w:bookmarkEnd w:id="0"/>
    </w:p>
    <w:p w:rsidR="004A387D" w:rsidRDefault="004A387D" w:rsidP="00690EFC">
      <w:pPr>
        <w:spacing w:line="480" w:lineRule="auto"/>
        <w:ind w:left="720" w:firstLine="720"/>
        <w:jc w:val="center"/>
      </w:pPr>
      <w:r>
        <w:lastRenderedPageBreak/>
        <w:t>Reference</w:t>
      </w:r>
    </w:p>
    <w:p w:rsidR="00690EFC" w:rsidRDefault="004A387D" w:rsidP="00E601F9">
      <w:pPr>
        <w:pStyle w:val="Heading1"/>
        <w:shd w:val="clear" w:color="auto" w:fill="FFFFFF"/>
        <w:spacing w:before="280" w:beforeAutospacing="0" w:after="140" w:afterAutospacing="0" w:line="480" w:lineRule="auto"/>
        <w:rPr>
          <w:b w:val="0"/>
          <w:bCs w:val="0"/>
          <w:color w:val="000000"/>
          <w:sz w:val="24"/>
          <w:szCs w:val="24"/>
        </w:rPr>
      </w:pPr>
      <w:r w:rsidRPr="004A387D">
        <w:rPr>
          <w:b w:val="0"/>
          <w:sz w:val="24"/>
          <w:szCs w:val="24"/>
        </w:rPr>
        <w:t xml:space="preserve">Fuglevand, A. &amp; Keen, D. (2003). </w:t>
      </w:r>
      <w:r w:rsidRPr="004A387D">
        <w:rPr>
          <w:b w:val="0"/>
          <w:bCs w:val="0"/>
          <w:color w:val="000000"/>
          <w:sz w:val="24"/>
          <w:szCs w:val="24"/>
        </w:rPr>
        <w:t xml:space="preserve">Re-evaluation of muscle wisdom in the human adductor </w:t>
      </w:r>
    </w:p>
    <w:p w:rsidR="004A387D" w:rsidRPr="004A387D" w:rsidRDefault="004A387D" w:rsidP="00E601F9">
      <w:pPr>
        <w:pStyle w:val="Heading1"/>
        <w:shd w:val="clear" w:color="auto" w:fill="FFFFFF"/>
        <w:spacing w:before="280" w:beforeAutospacing="0" w:after="140" w:afterAutospacing="0" w:line="480" w:lineRule="auto"/>
        <w:ind w:left="720"/>
        <w:rPr>
          <w:b w:val="0"/>
          <w:bCs w:val="0"/>
          <w:color w:val="000000"/>
          <w:sz w:val="24"/>
          <w:szCs w:val="24"/>
        </w:rPr>
      </w:pPr>
      <w:r w:rsidRPr="004A387D">
        <w:rPr>
          <w:b w:val="0"/>
          <w:bCs w:val="0"/>
          <w:color w:val="000000"/>
          <w:sz w:val="24"/>
          <w:szCs w:val="24"/>
        </w:rPr>
        <w:t xml:space="preserve">pollicis using physiological rates of stimulation. </w:t>
      </w:r>
      <w:r w:rsidRPr="004A387D">
        <w:rPr>
          <w:b w:val="0"/>
          <w:bCs w:val="0"/>
          <w:i/>
          <w:color w:val="000000"/>
          <w:sz w:val="24"/>
          <w:szCs w:val="24"/>
        </w:rPr>
        <w:t>The Journal of Phycology.</w:t>
      </w:r>
      <w:r w:rsidRPr="004A387D">
        <w:rPr>
          <w:b w:val="0"/>
          <w:bCs w:val="0"/>
          <w:color w:val="000000"/>
          <w:sz w:val="24"/>
          <w:szCs w:val="24"/>
        </w:rPr>
        <w:t xml:space="preserve"> 549(3), 865-875. </w:t>
      </w:r>
    </w:p>
    <w:p w:rsidR="004A387D" w:rsidRPr="004A387D" w:rsidRDefault="004A387D" w:rsidP="00690EFC">
      <w:pPr>
        <w:spacing w:line="480" w:lineRule="auto"/>
        <w:rPr>
          <w:szCs w:val="24"/>
        </w:rPr>
      </w:pPr>
    </w:p>
    <w:sectPr w:rsidR="004A387D" w:rsidRPr="004A387D" w:rsidSect="00690EF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7DB7" w:rsidRDefault="00107DB7" w:rsidP="00690EFC">
      <w:pPr>
        <w:spacing w:after="0" w:line="240" w:lineRule="auto"/>
      </w:pPr>
      <w:r>
        <w:separator/>
      </w:r>
    </w:p>
  </w:endnote>
  <w:endnote w:type="continuationSeparator" w:id="1">
    <w:p w:rsidR="00107DB7" w:rsidRDefault="00107DB7" w:rsidP="00690E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7DB7" w:rsidRDefault="00107DB7" w:rsidP="00690EFC">
      <w:pPr>
        <w:spacing w:after="0" w:line="240" w:lineRule="auto"/>
      </w:pPr>
      <w:r>
        <w:separator/>
      </w:r>
    </w:p>
  </w:footnote>
  <w:footnote w:type="continuationSeparator" w:id="1">
    <w:p w:rsidR="00107DB7" w:rsidRDefault="00107DB7" w:rsidP="00690EF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09261515"/>
      <w:docPartObj>
        <w:docPartGallery w:val="Page Numbers (Top of Page)"/>
        <w:docPartUnique/>
      </w:docPartObj>
    </w:sdtPr>
    <w:sdtEndPr>
      <w:rPr>
        <w:noProof/>
      </w:rPr>
    </w:sdtEndPr>
    <w:sdtContent>
      <w:p w:rsidR="00690EFC" w:rsidRDefault="00690EFC" w:rsidP="00690EFC">
        <w:pPr>
          <w:pStyle w:val="Header"/>
        </w:pPr>
        <w:r>
          <w:t xml:space="preserve">MUSCLE WISDOM                                                                                                       </w:t>
        </w:r>
        <w:r w:rsidR="00B15FCD">
          <w:fldChar w:fldCharType="begin"/>
        </w:r>
        <w:r>
          <w:instrText xml:space="preserve"> PAGE   \* MERGEFORMAT </w:instrText>
        </w:r>
        <w:r w:rsidR="00B15FCD">
          <w:fldChar w:fldCharType="separate"/>
        </w:r>
        <w:r w:rsidR="002D07FB">
          <w:rPr>
            <w:noProof/>
          </w:rPr>
          <w:t>5</w:t>
        </w:r>
        <w:r w:rsidR="00B15FCD">
          <w:rPr>
            <w:noProof/>
          </w:rPr>
          <w:fldChar w:fldCharType="end"/>
        </w:r>
      </w:p>
    </w:sdtContent>
  </w:sdt>
  <w:p w:rsidR="00690EFC" w:rsidRDefault="00690EF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679803"/>
      <w:docPartObj>
        <w:docPartGallery w:val="Page Numbers (Top of Page)"/>
        <w:docPartUnique/>
      </w:docPartObj>
    </w:sdtPr>
    <w:sdtEndPr>
      <w:rPr>
        <w:noProof/>
      </w:rPr>
    </w:sdtEndPr>
    <w:sdtContent>
      <w:p w:rsidR="00690EFC" w:rsidRDefault="00690EFC" w:rsidP="00690EFC">
        <w:pPr>
          <w:pStyle w:val="Header"/>
        </w:pPr>
        <w:r>
          <w:t xml:space="preserve">Running head: MUSCLE WISDOM                                                                                       </w:t>
        </w:r>
        <w:r w:rsidR="00B15FCD">
          <w:fldChar w:fldCharType="begin"/>
        </w:r>
        <w:r>
          <w:instrText xml:space="preserve"> PAGE   \* MERGEFORMAT </w:instrText>
        </w:r>
        <w:r w:rsidR="00B15FCD">
          <w:fldChar w:fldCharType="separate"/>
        </w:r>
        <w:r w:rsidR="002D07FB">
          <w:rPr>
            <w:noProof/>
          </w:rPr>
          <w:t>1</w:t>
        </w:r>
        <w:r w:rsidR="00B15FCD">
          <w:rPr>
            <w:noProof/>
          </w:rPr>
          <w:fldChar w:fldCharType="end"/>
        </w:r>
      </w:p>
    </w:sdtContent>
  </w:sdt>
  <w:p w:rsidR="00690EFC" w:rsidRDefault="00690EFC" w:rsidP="00690EFC">
    <w:pPr>
      <w:pStyle w:val="Header"/>
    </w:pPr>
  </w:p>
  <w:p w:rsidR="00690EFC" w:rsidRDefault="00690EF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1720CB"/>
    <w:multiLevelType w:val="hybridMultilevel"/>
    <w:tmpl w:val="8120246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91DA6"/>
    <w:rsid w:val="000015BD"/>
    <w:rsid w:val="00107DB7"/>
    <w:rsid w:val="002D07FB"/>
    <w:rsid w:val="002D114B"/>
    <w:rsid w:val="003B2552"/>
    <w:rsid w:val="003E41C7"/>
    <w:rsid w:val="004A387D"/>
    <w:rsid w:val="0054542D"/>
    <w:rsid w:val="00553577"/>
    <w:rsid w:val="005868FC"/>
    <w:rsid w:val="005B1BDF"/>
    <w:rsid w:val="005D3520"/>
    <w:rsid w:val="00690EFC"/>
    <w:rsid w:val="00693232"/>
    <w:rsid w:val="006C43B9"/>
    <w:rsid w:val="00717373"/>
    <w:rsid w:val="0074073A"/>
    <w:rsid w:val="007C59F8"/>
    <w:rsid w:val="00874887"/>
    <w:rsid w:val="00983B3A"/>
    <w:rsid w:val="009E066F"/>
    <w:rsid w:val="00AB533F"/>
    <w:rsid w:val="00B152C2"/>
    <w:rsid w:val="00B15FCD"/>
    <w:rsid w:val="00C55791"/>
    <w:rsid w:val="00CF3EAA"/>
    <w:rsid w:val="00D468EC"/>
    <w:rsid w:val="00D91DA6"/>
    <w:rsid w:val="00DD671E"/>
    <w:rsid w:val="00E25223"/>
    <w:rsid w:val="00E31071"/>
    <w:rsid w:val="00E50437"/>
    <w:rsid w:val="00E601F9"/>
    <w:rsid w:val="00F354B4"/>
    <w:rsid w:val="00FD7E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73A"/>
  </w:style>
  <w:style w:type="paragraph" w:styleId="Heading1">
    <w:name w:val="heading 1"/>
    <w:basedOn w:val="Normal"/>
    <w:link w:val="Heading1Char"/>
    <w:uiPriority w:val="9"/>
    <w:qFormat/>
    <w:rsid w:val="004A387D"/>
    <w:pPr>
      <w:spacing w:before="100" w:beforeAutospacing="1" w:after="100" w:afterAutospacing="1" w:line="240" w:lineRule="auto"/>
      <w:outlineLvl w:val="0"/>
    </w:pPr>
    <w:rPr>
      <w:rFonts w:eastAsia="Times New Roman"/>
      <w:b/>
      <w:bCs/>
      <w:color w:val="auto"/>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68FC"/>
    <w:pPr>
      <w:ind w:left="720"/>
      <w:contextualSpacing/>
    </w:pPr>
  </w:style>
  <w:style w:type="character" w:customStyle="1" w:styleId="Heading1Char">
    <w:name w:val="Heading 1 Char"/>
    <w:basedOn w:val="DefaultParagraphFont"/>
    <w:link w:val="Heading1"/>
    <w:uiPriority w:val="9"/>
    <w:rsid w:val="004A387D"/>
    <w:rPr>
      <w:rFonts w:eastAsia="Times New Roman"/>
      <w:b/>
      <w:bCs/>
      <w:color w:val="auto"/>
      <w:kern w:val="36"/>
      <w:sz w:val="48"/>
      <w:szCs w:val="48"/>
    </w:rPr>
  </w:style>
  <w:style w:type="paragraph" w:styleId="Header">
    <w:name w:val="header"/>
    <w:basedOn w:val="Normal"/>
    <w:link w:val="HeaderChar"/>
    <w:uiPriority w:val="99"/>
    <w:unhideWhenUsed/>
    <w:rsid w:val="00690E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0EFC"/>
  </w:style>
  <w:style w:type="paragraph" w:styleId="Footer">
    <w:name w:val="footer"/>
    <w:basedOn w:val="Normal"/>
    <w:link w:val="FooterChar"/>
    <w:uiPriority w:val="99"/>
    <w:unhideWhenUsed/>
    <w:rsid w:val="00690E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0EFC"/>
  </w:style>
</w:styles>
</file>

<file path=word/webSettings.xml><?xml version="1.0" encoding="utf-8"?>
<w:webSettings xmlns:r="http://schemas.openxmlformats.org/officeDocument/2006/relationships" xmlns:w="http://schemas.openxmlformats.org/wordprocessingml/2006/main">
  <w:divs>
    <w:div w:id="197987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631</Words>
  <Characters>3601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2020-02-05T20:39:00Z</dcterms:created>
  <dcterms:modified xsi:type="dcterms:W3CDTF">2020-02-05T20:39:00Z</dcterms:modified>
</cp:coreProperties>
</file>